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e0ae2ebad34d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HAMOCA AS</w:t>
      </w:r>
    </w:p>
    <w:sectPr>
      <w:headerReference xmlns:r="http://schemas.openxmlformats.org/officeDocument/2006/relationships" w:type="default" r:id="Rd213326c4a97412f"/>
      <w:footerReference xmlns:r="http://schemas.openxmlformats.org/officeDocument/2006/relationships" w:type="default" r:id="Rcec321b1127147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HAMOCA AS   ·   Org.nr 988 271 020   ·   c/o Aars AS, Bygdøy allé 4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HAMOCA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13326c4a97412f" /><Relationship Type="http://schemas.openxmlformats.org/officeDocument/2006/relationships/footer" Target="/word/footer1.xml" Id="Rcec321b11271471d" /></Relationships>
</file>