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847ca68f1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SYLTERN INVEST AS</w:t>
      </w:r>
    </w:p>
    <w:sectPr>
      <w:headerReference xmlns:r="http://schemas.openxmlformats.org/officeDocument/2006/relationships" w:type="default" r:id="Re21414d18f3f4b87"/>
      <w:footerReference xmlns:r="http://schemas.openxmlformats.org/officeDocument/2006/relationships" w:type="default" r:id="Rc23171130aac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414d18f3f4b87" /><Relationship Type="http://schemas.openxmlformats.org/officeDocument/2006/relationships/footer" Target="/word/footer1.xml" Id="Rc23171130aac45ab" /></Relationships>
</file>