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f8b8f657c4c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TEMA 2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TEMA 2 AS</w:t>
      </w:r>
    </w:p>
    <w:sectPr>
      <w:headerReference xmlns:r="http://schemas.openxmlformats.org/officeDocument/2006/relationships" w:type="default" r:id="Rc0ab034e089f4d85"/>
      <w:footerReference xmlns:r="http://schemas.openxmlformats.org/officeDocument/2006/relationships" w:type="default" r:id="R87b2b755d8a14e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2 AS   ·   Org.nr 989 004 263   ·   c/o Rune Smith, Gyldenløves gate 16   ·   0260 OSLO   ·   rune.smith@outlook.com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ab034e089f4d85" /><Relationship Type="http://schemas.openxmlformats.org/officeDocument/2006/relationships/footer" Target="/word/footer1.xml" Id="R87b2b755d8a14e50" /></Relationships>
</file>