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60da3feb84c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SBHI INVEST AS</w:t>
      </w:r>
    </w:p>
    <w:sectPr>
      <w:headerReference xmlns:r="http://schemas.openxmlformats.org/officeDocument/2006/relationships" w:type="default" r:id="R312ad7a40e3f474f"/>
      <w:footerReference xmlns:r="http://schemas.openxmlformats.org/officeDocument/2006/relationships" w:type="default" r:id="Rd6f61ac72325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SBHI INVEST AS   ·   Org.nr 989 092 189   ·   Fortunen 4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SBHI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ad7a40e3f474f" /><Relationship Type="http://schemas.openxmlformats.org/officeDocument/2006/relationships/footer" Target="/word/footer1.xml" Id="Rd6f61ac7232545cd" /></Relationships>
</file>