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cee6ce95a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EILIS EIENDOM AS</w:t>
      </w:r>
    </w:p>
    <w:sectPr>
      <w:headerReference xmlns:r="http://schemas.openxmlformats.org/officeDocument/2006/relationships" w:type="default" r:id="Ra24b04c26c2f4946"/>
      <w:footerReference xmlns:r="http://schemas.openxmlformats.org/officeDocument/2006/relationships" w:type="default" r:id="Radef2c3b0e09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b04c26c2f4946" /><Relationship Type="http://schemas.openxmlformats.org/officeDocument/2006/relationships/footer" Target="/word/footer1.xml" Id="Radef2c3b0e09449d" /></Relationships>
</file>