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0ec78bd9364a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ARTEMIS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Hosle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Hosle,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ARTEMIS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4e1d30f5a345e1"/>
      <w:footerReference xmlns:r="http://schemas.openxmlformats.org/officeDocument/2006/relationships" w:type="default" r:id="Rc021a77511a141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ARTEMIS INVESTMENT AS   ·   Org.nr 989 574 868   ·   Rytterfaret 22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ARTEMIS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4e1d30f5a345e1" /><Relationship Type="http://schemas.openxmlformats.org/officeDocument/2006/relationships/footer" Target="/word/footer1.xml" Id="Rc021a77511a14159" /></Relationships>
</file>