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b2ba0cdc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AKEBAKKEN INVEST AS</w:t>
      </w:r>
    </w:p>
    <w:sectPr>
      <w:headerReference xmlns:r="http://schemas.openxmlformats.org/officeDocument/2006/relationships" w:type="default" r:id="Rc86c327a27fa4627"/>
      <w:footerReference xmlns:r="http://schemas.openxmlformats.org/officeDocument/2006/relationships" w:type="default" r:id="R46fd8695d85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AKEBAKKEN INVEST AS   ·   Org.nr 990 310 912   ·   c/o Endre Landbø, Akebakkeskogen 32   ·   0490 OSLO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327a27fa4627" /><Relationship Type="http://schemas.openxmlformats.org/officeDocument/2006/relationships/footer" Target="/word/footer1.xml" Id="R46fd8695d85446fb" /></Relationships>
</file>