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3274478e324e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MPR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MPR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e7348b7a5ae47d4"/>
      <w:footerReference xmlns:r="http://schemas.openxmlformats.org/officeDocument/2006/relationships" w:type="default" r:id="R46ddff30b1e645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MPR REGNSKAP AS   ·   Org.nr 991 318 631   ·   c/o MPR Regnskap AS, St. Olavs gate 28   ·   0166 OSLO   ·   regnskap@mprg.no   ·   www.mprg.no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MPR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7348b7a5ae47d4" /><Relationship Type="http://schemas.openxmlformats.org/officeDocument/2006/relationships/footer" Target="/word/footer1.xml" Id="R46ddff30b1e645cd" /></Relationships>
</file>