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2b31875dd145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KRÅKERØY REVISJON V/ANDREASSEN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KRÅKERØY REVISJON V/ANDREASSEN</w:t>
      </w:r>
    </w:p>
    <w:sectPr>
      <w:headerReference xmlns:r="http://schemas.openxmlformats.org/officeDocument/2006/relationships" w:type="default" r:id="Re0039394fb32464d"/>
      <w:footerReference xmlns:r="http://schemas.openxmlformats.org/officeDocument/2006/relationships" w:type="default" r:id="Re1f68bd442dd48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KRÅKERØY REVISJON V/ANDREASSEN   ·   Org.nr 995 520 257   ·   Mosseveien 39B   ·   1610 FREDRIKSTAD   ·   pal.andreassen@krakeroyrevisjon.no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KRÅKERØY REVISJON V/ANDREASSEN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039394fb32464d" /><Relationship Type="http://schemas.openxmlformats.org/officeDocument/2006/relationships/footer" Target="/word/footer1.xml" Id="Re1f68bd442dd48af" /></Relationships>
</file>