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925de9551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SHEIKH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SHEIKH INVEST AS</w:t>
      </w:r>
    </w:p>
    <w:sectPr>
      <w:headerReference xmlns:r="http://schemas.openxmlformats.org/officeDocument/2006/relationships" w:type="default" r:id="R98fecc37ce344a79"/>
      <w:footerReference xmlns:r="http://schemas.openxmlformats.org/officeDocument/2006/relationships" w:type="default" r:id="R97f5980b9ca3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SHEIKH INVEST AS   ·   Org.nr 999 294 936   ·   C/O Mudassir Rehman Sheikh, Stordamveien 36F   ·   0671 OSLO   ·   sheikhinvest@outlook.com   ·   www.sheikhinvest.com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SHEIKH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ecc37ce344a79" /><Relationship Type="http://schemas.openxmlformats.org/officeDocument/2006/relationships/footer" Target="/word/footer1.xml" Id="R97f5980b9ca34b4d" /></Relationships>
</file>